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Prilog 1A</w:t>
      </w:r>
    </w:p>
    <w:p>
      <w:pPr>
        <w:pStyle w:val="Normal"/>
        <w:rPr/>
      </w:pPr>
      <w:r>
        <w:rPr/>
      </w:r>
    </w:p>
    <w:p>
      <w:pPr>
        <w:pStyle w:val="Normal"/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PROIZVODA: TJESTENINA</w:t>
      </w:r>
      <w:r>
        <w:rPr/>
        <w:t xml:space="preserve"> </w:t>
      </w:r>
    </w:p>
    <w:p>
      <w:pPr>
        <w:pStyle w:val="Normal"/>
        <w:rPr/>
      </w:pPr>
      <w:r>
        <w:rPr>
          <w:b/>
          <w:bCs/>
          <w:sz w:val="24"/>
          <w:szCs w:val="24"/>
        </w:rPr>
        <w:t>VRSTA PROIZVODA:</w:t>
      </w:r>
    </w:p>
    <w:p>
      <w:pPr>
        <w:pStyle w:val="Normal"/>
        <w:rPr/>
      </w:pPr>
      <w:r>
        <w:rPr/>
        <w:t xml:space="preserve">    </w:t>
      </w:r>
      <w:r>
        <w:rPr/>
        <w:t>a) SUŠENA TJESTENINA SA JAJIMA, 500g ( LAZANJE)</w:t>
      </w:r>
    </w:p>
    <w:p>
      <w:pPr>
        <w:pStyle w:val="Normal"/>
        <w:rPr/>
      </w:pPr>
      <w:r>
        <w:rPr/>
        <w:t xml:space="preserve">    </w:t>
      </w:r>
      <w:r>
        <w:rPr/>
        <w:t>b) SUŠENA TJESTENINA IZ DURUM PŠENICE(ŠPAGETI) 5 KG</w:t>
      </w:r>
    </w:p>
    <w:p>
      <w:pPr>
        <w:pStyle w:val="Normal"/>
        <w:rPr/>
      </w:pPr>
      <w:r>
        <w:rPr/>
        <w:t xml:space="preserve">    </w:t>
      </w:r>
      <w:r>
        <w:rPr/>
        <w:t xml:space="preserve">c) SUŠENA TJESTENINA IZ DURUM PŠENICE </w:t>
      </w:r>
      <w:r>
        <w:rPr/>
        <w:t>5-</w:t>
      </w:r>
      <w:r>
        <w:rPr/>
        <w:t>10 KG KRUPICA IZ DURUM PŠENICE-</w:t>
      </w:r>
      <w:r>
        <w:rPr/>
        <w:t>fusilli</w:t>
      </w:r>
    </w:p>
    <w:p>
      <w:pPr>
        <w:pStyle w:val="Normal"/>
        <w:rPr/>
      </w:pPr>
      <w:r>
        <w:rPr/>
        <w:t xml:space="preserve">    </w:t>
      </w:r>
      <w:r>
        <w:rPr/>
        <w:t>d) SUŠENA TJESTENINA ZA JUHU SA JAJIMA, KRUPICA IZ DURUM PŠENICE(FIDELINI) 8KG</w:t>
      </w:r>
    </w:p>
    <w:p>
      <w:pPr>
        <w:pStyle w:val="Normal"/>
        <w:rPr/>
      </w:pPr>
      <w:r>
        <w:rPr/>
        <w:t xml:space="preserve">    </w:t>
      </w:r>
      <w:r>
        <w:rPr/>
        <w:t xml:space="preserve">e) TJESTENINA INTEGRALNA </w:t>
      </w:r>
    </w:p>
    <w:p>
      <w:pPr>
        <w:pStyle w:val="Normal"/>
        <w:rPr/>
      </w:pPr>
      <w:r>
        <w:rPr/>
        <w:t xml:space="preserve">    </w:t>
      </w:r>
      <w:r>
        <w:rPr/>
        <w:t xml:space="preserve">f) TORTILLE </w:t>
      </w:r>
    </w:p>
    <w:p>
      <w:pPr>
        <w:pStyle w:val="Normal"/>
        <w:rPr/>
      </w:pPr>
      <w:r>
        <w:rPr/>
        <w:t xml:space="preserve">    </w:t>
      </w:r>
      <w:r>
        <w:rPr>
          <w:color w:val="000000"/>
        </w:rPr>
        <w:t>g) TJESTENINA BEZ GLUTENA</w:t>
      </w:r>
    </w:p>
    <w:p>
      <w:pPr>
        <w:pStyle w:val="Normal"/>
        <w:rPr/>
      </w:pPr>
      <w:r>
        <w:rPr>
          <w:b/>
          <w:bCs/>
          <w:sz w:val="24"/>
          <w:szCs w:val="24"/>
        </w:rPr>
        <w:t>SVOJSTVA PROIZVODA :</w:t>
      </w:r>
    </w:p>
    <w:p>
      <w:pPr>
        <w:pStyle w:val="Normal"/>
        <w:rPr/>
      </w:pPr>
      <w:r>
        <w:rPr/>
        <w:t xml:space="preserve">    </w:t>
      </w:r>
      <w:r>
        <w:rPr/>
        <w:t>a) Dužina 20 – 25 cm; debljina max 1mm</w:t>
      </w:r>
    </w:p>
    <w:p>
      <w:pPr>
        <w:pStyle w:val="Normal"/>
        <w:rPr/>
      </w:pPr>
      <w:r>
        <w:rPr/>
        <w:t xml:space="preserve">    </w:t>
      </w:r>
      <w:r>
        <w:rPr/>
        <w:t>c)  Tjestenina proizvedena iz durum pšenice</w:t>
      </w:r>
    </w:p>
    <w:p>
      <w:pPr>
        <w:pStyle w:val="Normal"/>
        <w:rPr/>
      </w:pPr>
      <w:r>
        <w:rPr/>
        <w:t xml:space="preserve">    </w:t>
      </w:r>
      <w:r>
        <w:rPr/>
        <w:t>d) Tjestenina iz durum pšenice sa dodatkom 10 – 13% jaja</w:t>
      </w:r>
    </w:p>
    <w:p>
      <w:pPr>
        <w:pStyle w:val="Normal"/>
        <w:rPr/>
      </w:pPr>
      <w:r>
        <w:rPr/>
        <w:t xml:space="preserve">    </w:t>
      </w:r>
      <w:r>
        <w:rPr/>
        <w:t>f) TORTILLE – proizvod od pšeničnog bijelog brašna 60 – 70%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PROPISI:</w:t>
      </w:r>
    </w:p>
    <w:p>
      <w:pPr>
        <w:pStyle w:val="Normal"/>
        <w:rPr/>
      </w:pPr>
      <w:r>
        <w:rPr/>
        <w:t>Važeći propisi RH o kakvoći i sigurnosti na dan isporuke proizvoda</w:t>
      </w:r>
    </w:p>
    <w:p>
      <w:pPr>
        <w:pStyle w:val="Normal"/>
        <w:rPr/>
      </w:pPr>
      <w:r>
        <w:rPr>
          <w:b/>
          <w:bCs/>
          <w:sz w:val="24"/>
          <w:szCs w:val="24"/>
        </w:rPr>
        <w:t>DEKLARACIJA:</w:t>
      </w:r>
    </w:p>
    <w:p>
      <w:pPr>
        <w:pStyle w:val="Normal"/>
        <w:rPr/>
      </w:pPr>
      <w:r>
        <w:rPr/>
        <w:t>Uredba (EU) br. 1169/2011 o informiranju potrošača o hrani</w:t>
      </w:r>
    </w:p>
    <w:p>
      <w:pPr>
        <w:pStyle w:val="Normal"/>
        <w:rPr/>
      </w:pPr>
      <w:r>
        <w:rPr/>
        <w:t xml:space="preserve"> </w:t>
      </w:r>
      <w:r>
        <w:rPr/>
        <w:t>Zakon o informiranju potrošača o hrani (Narodne novine, br.56/2013 i 14/2014,56/2016;32/2019 ).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 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/>
      </w:pPr>
      <w:r>
        <w:rPr/>
        <w:t>Najmanje 12 mjeseci od dana isporuke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PAKIRANJE: </w:t>
      </w:r>
    </w:p>
    <w:p>
      <w:pPr>
        <w:pStyle w:val="Normal"/>
        <w:rPr/>
      </w:pPr>
      <w:r>
        <w:rPr/>
        <w:t>Namjenska kontaktna ambalaža</w:t>
      </w:r>
    </w:p>
    <w:p>
      <w:pPr>
        <w:pStyle w:val="Normal"/>
        <w:rPr/>
      </w:pPr>
      <w:r>
        <w:rPr>
          <w:b/>
          <w:bCs/>
          <w:sz w:val="24"/>
          <w:szCs w:val="24"/>
        </w:rPr>
        <w:t>TRANSPORT</w:t>
      </w:r>
      <w:r>
        <w:rPr/>
        <w:t xml:space="preserve"> :</w:t>
      </w:r>
    </w:p>
    <w:p>
      <w:pPr>
        <w:pStyle w:val="Normal"/>
        <w:rPr/>
      </w:pPr>
      <w:r>
        <w:rPr/>
        <w:t xml:space="preserve">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DINAMIKA ISPORUKE: </w:t>
      </w:r>
      <w:r>
        <w:rPr/>
        <w:t>Jednom tjedno</w:t>
      </w:r>
    </w:p>
    <w:p>
      <w:pPr>
        <w:pStyle w:val="Normal"/>
        <w:rPr/>
      </w:pPr>
      <w:r>
        <w:rPr>
          <w:b/>
          <w:bCs/>
          <w:sz w:val="24"/>
          <w:szCs w:val="24"/>
        </w:rPr>
        <w:t>OSTALI ZAHTJEVI: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 navedenih propisa obavezuju Dobavljača na usklađenje i postupanje.</w:t>
      </w:r>
    </w:p>
    <w:p>
      <w:pPr>
        <w:pStyle w:val="Normal"/>
        <w:spacing w:before="0" w:after="46"/>
        <w:rPr/>
      </w:pPr>
      <w:r>
        <w:rPr/>
      </w:r>
    </w:p>
    <w:p>
      <w:pPr>
        <w:pStyle w:val="Normal"/>
        <w:spacing w:before="57" w:after="217"/>
        <w:rPr/>
      </w:pPr>
      <w:r>
        <w:rPr/>
        <w:t xml:space="preserve">         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spacing w:before="0" w:after="160"/>
        <w:rPr/>
      </w:pPr>
      <w:r>
        <w:rPr/>
        <w:t xml:space="preserve">                                                                                                           </w:t>
      </w:r>
      <w:r>
        <w:rPr/>
        <w:t>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-873760</wp:posOffset>
          </wp:positionH>
          <wp:positionV relativeFrom="paragraph">
            <wp:posOffset>-413385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LibreOffice/6.3.2.2$Windows_X86_64 LibreOffice_project/98b30e735bda24bc04ab42594c85f7fd8be07b9c</Application>
  <Pages>2</Pages>
  <Words>388</Words>
  <Characters>2416</Characters>
  <CharactersWithSpaces>3038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2024-03-27T15:55:54Z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